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F5" w:rsidRPr="007C63C7" w:rsidRDefault="00BB5EF5" w:rsidP="00BB5EF5">
      <w:pPr>
        <w:jc w:val="center"/>
        <w:rPr>
          <w:rFonts w:asciiTheme="majorHAnsi" w:hAnsiTheme="majorHAnsi" w:cstheme="majorHAnsi"/>
          <w:b/>
          <w:sz w:val="44"/>
          <w:lang w:val="en-US"/>
        </w:rPr>
      </w:pPr>
      <w:r w:rsidRPr="007C63C7">
        <w:rPr>
          <w:rFonts w:asciiTheme="majorHAnsi" w:hAnsiTheme="majorHAnsi" w:cstheme="majorHAnsi"/>
          <w:b/>
          <w:sz w:val="44"/>
          <w:szCs w:val="32"/>
          <w:lang w:val="en-US"/>
        </w:rPr>
        <w:t>N</w:t>
      </w:r>
      <w:r w:rsidRPr="007C63C7">
        <w:rPr>
          <w:rFonts w:asciiTheme="majorHAnsi" w:hAnsiTheme="majorHAnsi" w:cstheme="majorHAnsi"/>
          <w:b/>
          <w:sz w:val="44"/>
          <w:szCs w:val="32"/>
        </w:rPr>
        <w:t>ỘI</w:t>
      </w:r>
      <w:r w:rsidRPr="007C63C7">
        <w:rPr>
          <w:rFonts w:asciiTheme="majorHAnsi" w:hAnsiTheme="majorHAnsi" w:cstheme="majorHAnsi"/>
          <w:b/>
          <w:sz w:val="48"/>
          <w:lang w:val="en-US"/>
        </w:rPr>
        <w:t xml:space="preserve"> </w:t>
      </w:r>
      <w:r w:rsidRPr="007C63C7">
        <w:rPr>
          <w:rFonts w:asciiTheme="majorHAnsi" w:hAnsiTheme="majorHAnsi" w:cstheme="majorHAnsi"/>
          <w:b/>
          <w:sz w:val="44"/>
          <w:lang w:val="en-US"/>
        </w:rPr>
        <w:t>DUNG BÀI HỌC VẬ</w:t>
      </w:r>
      <w:r w:rsidR="00882267">
        <w:rPr>
          <w:rFonts w:asciiTheme="majorHAnsi" w:hAnsiTheme="majorHAnsi" w:cstheme="majorHAnsi"/>
          <w:b/>
          <w:sz w:val="44"/>
          <w:lang w:val="en-US"/>
        </w:rPr>
        <w:t>T LÝ 7</w:t>
      </w:r>
    </w:p>
    <w:p w:rsidR="00BB5EF5" w:rsidRDefault="00BB5EF5" w:rsidP="00BB5EF5">
      <w:pPr>
        <w:rPr>
          <w:rFonts w:asciiTheme="majorHAnsi" w:hAnsiTheme="majorHAnsi" w:cstheme="majorHAnsi"/>
          <w:b/>
          <w:sz w:val="44"/>
          <w:lang w:val="en-US"/>
        </w:rPr>
      </w:pPr>
      <w:proofErr w:type="spellStart"/>
      <w:r w:rsidRPr="007C63C7">
        <w:rPr>
          <w:rFonts w:asciiTheme="majorHAnsi" w:hAnsiTheme="majorHAnsi" w:cstheme="majorHAnsi"/>
          <w:b/>
          <w:sz w:val="44"/>
          <w:lang w:val="en-US"/>
        </w:rPr>
        <w:t>Tuầ</w:t>
      </w:r>
      <w:r w:rsidR="007516F8">
        <w:rPr>
          <w:rFonts w:asciiTheme="majorHAnsi" w:hAnsiTheme="majorHAnsi" w:cstheme="majorHAnsi"/>
          <w:b/>
          <w:sz w:val="44"/>
          <w:lang w:val="en-US"/>
        </w:rPr>
        <w:t>n</w:t>
      </w:r>
      <w:proofErr w:type="spellEnd"/>
      <w:r w:rsidR="007516F8">
        <w:rPr>
          <w:rFonts w:asciiTheme="majorHAnsi" w:hAnsiTheme="majorHAnsi" w:cstheme="majorHAnsi"/>
          <w:b/>
          <w:sz w:val="44"/>
          <w:lang w:val="en-US"/>
        </w:rPr>
        <w:t xml:space="preserve"> 29</w:t>
      </w:r>
    </w:p>
    <w:p w:rsidR="007117C0" w:rsidRDefault="007117C0" w:rsidP="007117C0">
      <w:pPr>
        <w:jc w:val="center"/>
        <w:rPr>
          <w:rFonts w:asciiTheme="majorHAnsi" w:hAnsiTheme="majorHAnsi" w:cstheme="majorHAnsi"/>
          <w:b/>
          <w:sz w:val="44"/>
          <w:lang w:val="en-US"/>
        </w:rPr>
      </w:pPr>
      <w:proofErr w:type="spellStart"/>
      <w:r>
        <w:rPr>
          <w:rFonts w:asciiTheme="majorHAnsi" w:hAnsiTheme="majorHAnsi" w:cstheme="majorHAnsi"/>
          <w:b/>
          <w:sz w:val="44"/>
          <w:lang w:val="en-US"/>
        </w:rPr>
        <w:t>S</w:t>
      </w:r>
      <w:r w:rsidRPr="007117C0">
        <w:rPr>
          <w:rFonts w:asciiTheme="majorHAnsi" w:hAnsiTheme="majorHAnsi" w:cstheme="majorHAnsi"/>
          <w:b/>
          <w:sz w:val="44"/>
          <w:lang w:val="en-US"/>
        </w:rPr>
        <w:t>ử</w:t>
      </w:r>
      <w:r>
        <w:rPr>
          <w:rFonts w:asciiTheme="majorHAnsi" w:hAnsiTheme="majorHAnsi" w:cstheme="majorHAnsi"/>
          <w:b/>
          <w:sz w:val="44"/>
          <w:lang w:val="en-US"/>
        </w:rPr>
        <w:t>a</w:t>
      </w:r>
      <w:proofErr w:type="spellEnd"/>
      <w:r>
        <w:rPr>
          <w:rFonts w:asciiTheme="majorHAnsi" w:hAnsiTheme="majorHAnsi" w:cstheme="majorHAnsi"/>
          <w:b/>
          <w:sz w:val="4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44"/>
          <w:lang w:val="en-US"/>
        </w:rPr>
        <w:t>b</w:t>
      </w:r>
      <w:r w:rsidRPr="007117C0">
        <w:rPr>
          <w:rFonts w:asciiTheme="majorHAnsi" w:hAnsiTheme="majorHAnsi" w:cstheme="majorHAnsi"/>
          <w:b/>
          <w:sz w:val="44"/>
          <w:lang w:val="en-US"/>
        </w:rPr>
        <w:t>à</w:t>
      </w:r>
      <w:r>
        <w:rPr>
          <w:rFonts w:asciiTheme="majorHAnsi" w:hAnsiTheme="majorHAnsi" w:cstheme="majorHAnsi"/>
          <w:b/>
          <w:sz w:val="44"/>
          <w:lang w:val="en-US"/>
        </w:rPr>
        <w:t>i</w:t>
      </w:r>
      <w:proofErr w:type="spellEnd"/>
      <w:r>
        <w:rPr>
          <w:rFonts w:asciiTheme="majorHAnsi" w:hAnsiTheme="majorHAnsi" w:cstheme="majorHAnsi"/>
          <w:b/>
          <w:sz w:val="4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44"/>
          <w:lang w:val="en-US"/>
        </w:rPr>
        <w:t>t</w:t>
      </w:r>
      <w:r w:rsidRPr="007117C0">
        <w:rPr>
          <w:rFonts w:asciiTheme="majorHAnsi" w:hAnsiTheme="majorHAnsi" w:cstheme="majorHAnsi"/>
          <w:b/>
          <w:sz w:val="44"/>
          <w:lang w:val="en-US"/>
        </w:rPr>
        <w:t>ập</w:t>
      </w:r>
      <w:proofErr w:type="spellEnd"/>
      <w:r>
        <w:rPr>
          <w:rFonts w:asciiTheme="majorHAnsi" w:hAnsiTheme="majorHAnsi" w:cstheme="majorHAnsi"/>
          <w:b/>
          <w:sz w:val="4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44"/>
          <w:lang w:val="en-US"/>
        </w:rPr>
        <w:t>Ki</w:t>
      </w:r>
      <w:r w:rsidRPr="007117C0">
        <w:rPr>
          <w:rFonts w:asciiTheme="majorHAnsi" w:hAnsiTheme="majorHAnsi" w:cstheme="majorHAnsi"/>
          <w:b/>
          <w:sz w:val="44"/>
          <w:lang w:val="en-US"/>
        </w:rPr>
        <w:t>ể</w:t>
      </w:r>
      <w:r>
        <w:rPr>
          <w:rFonts w:asciiTheme="majorHAnsi" w:hAnsiTheme="majorHAnsi" w:cstheme="majorHAnsi"/>
          <w:b/>
          <w:sz w:val="44"/>
          <w:lang w:val="en-US"/>
        </w:rPr>
        <w:t>m</w:t>
      </w:r>
      <w:proofErr w:type="spellEnd"/>
      <w:r>
        <w:rPr>
          <w:rFonts w:asciiTheme="majorHAnsi" w:hAnsiTheme="majorHAnsi" w:cstheme="majorHAnsi"/>
          <w:b/>
          <w:sz w:val="4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44"/>
          <w:lang w:val="en-US"/>
        </w:rPr>
        <w:t>tra</w:t>
      </w:r>
      <w:proofErr w:type="spellEnd"/>
      <w:r>
        <w:rPr>
          <w:rFonts w:asciiTheme="majorHAnsi" w:hAnsiTheme="majorHAnsi" w:cstheme="majorHAnsi"/>
          <w:b/>
          <w:sz w:val="44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b/>
          <w:sz w:val="44"/>
          <w:lang w:val="en-US"/>
        </w:rPr>
        <w:t>ti</w:t>
      </w:r>
      <w:r w:rsidRPr="007117C0">
        <w:rPr>
          <w:rFonts w:asciiTheme="majorHAnsi" w:hAnsiTheme="majorHAnsi" w:cstheme="majorHAnsi"/>
          <w:b/>
          <w:sz w:val="44"/>
          <w:lang w:val="en-US"/>
        </w:rPr>
        <w:t>ế</w:t>
      </w:r>
      <w:r>
        <w:rPr>
          <w:rFonts w:asciiTheme="majorHAnsi" w:hAnsiTheme="majorHAnsi" w:cstheme="majorHAnsi"/>
          <w:b/>
          <w:sz w:val="44"/>
          <w:lang w:val="en-US"/>
        </w:rPr>
        <w:t>t</w:t>
      </w:r>
      <w:proofErr w:type="spellEnd"/>
      <w:r>
        <w:rPr>
          <w:rFonts w:asciiTheme="majorHAnsi" w:hAnsiTheme="majorHAnsi" w:cstheme="majorHAnsi"/>
          <w:b/>
          <w:sz w:val="4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44"/>
          <w:lang w:val="en-US"/>
        </w:rPr>
        <w:t>Tu</w:t>
      </w:r>
      <w:r w:rsidRPr="007117C0">
        <w:rPr>
          <w:rFonts w:asciiTheme="majorHAnsi" w:hAnsiTheme="majorHAnsi" w:cstheme="majorHAnsi"/>
          <w:b/>
          <w:sz w:val="44"/>
          <w:lang w:val="en-US"/>
        </w:rPr>
        <w:t>ầ</w:t>
      </w:r>
      <w:r w:rsidR="007516F8">
        <w:rPr>
          <w:rFonts w:asciiTheme="majorHAnsi" w:hAnsiTheme="majorHAnsi" w:cstheme="majorHAnsi"/>
          <w:b/>
          <w:sz w:val="44"/>
          <w:lang w:val="en-US"/>
        </w:rPr>
        <w:t>n</w:t>
      </w:r>
      <w:proofErr w:type="spellEnd"/>
      <w:r w:rsidR="007516F8">
        <w:rPr>
          <w:rFonts w:asciiTheme="majorHAnsi" w:hAnsiTheme="majorHAnsi" w:cstheme="majorHAnsi"/>
          <w:b/>
          <w:sz w:val="44"/>
          <w:lang w:val="en-US"/>
        </w:rPr>
        <w:t xml:space="preserve"> 28</w:t>
      </w:r>
      <w:r>
        <w:rPr>
          <w:rFonts w:asciiTheme="majorHAnsi" w:hAnsiTheme="majorHAnsi" w:cstheme="majorHAnsi"/>
          <w:b/>
          <w:sz w:val="44"/>
          <w:lang w:val="en-US"/>
        </w:rPr>
        <w:t>:</w:t>
      </w:r>
    </w:p>
    <w:p w:rsidR="003C53E6" w:rsidRPr="003C53E6" w:rsidRDefault="003C53E6" w:rsidP="003C5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C53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3C53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1:</w:t>
      </w:r>
    </w:p>
    <w:p w:rsidR="003C53E6" w:rsidRPr="003C53E6" w:rsidRDefault="003C53E6" w:rsidP="003C5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Ta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thể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nhiều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vật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nhiễm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bằng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cách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cọ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xát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Vật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bị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nhiễm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khả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năng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hút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vật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khác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thể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phát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sinh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ra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tia</w:t>
      </w:r>
      <w:proofErr w:type="spellEnd"/>
      <w:proofErr w:type="gram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lửa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C53E6" w:rsidRPr="007607E5" w:rsidRDefault="003C53E6" w:rsidP="003C53E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C53E6" w:rsidRPr="007607E5" w:rsidRDefault="003C53E6" w:rsidP="003C53E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C53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3C53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2: </w:t>
      </w:r>
    </w:p>
    <w:p w:rsidR="003C53E6" w:rsidRPr="003C53E6" w:rsidRDefault="003C53E6" w:rsidP="003C53E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Tác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nhiệt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dòng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mọi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vật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dẫn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thông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thường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đều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vật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nóng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lên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C53E6" w:rsidRPr="003C53E6" w:rsidRDefault="003C53E6" w:rsidP="003C53E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proofErr w:type="spellStart"/>
      <w:proofErr w:type="gram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Vừa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lợi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vừa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hại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C53E6" w:rsidRPr="003C53E6" w:rsidRDefault="003C53E6" w:rsidP="003C53E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lợi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nồi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cơm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bếp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C53E6" w:rsidRPr="007607E5" w:rsidRDefault="003C53E6" w:rsidP="003C53E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hại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dòng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cây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quạt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quạt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nóng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lên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dây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dẫn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lam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dây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dẫn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nóng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lên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C53E6" w:rsidRPr="007607E5" w:rsidRDefault="003C53E6" w:rsidP="003C5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C53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3C53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3:</w:t>
      </w:r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C53E6" w:rsidRPr="003C53E6" w:rsidRDefault="003C53E6" w:rsidP="003C5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Dòng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dòng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tích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dịch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chuyển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hướng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C53E6" w:rsidRPr="003C53E6" w:rsidRDefault="003C53E6" w:rsidP="003C53E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Nguồn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thiết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bị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khả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năng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cung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cấp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dòng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cụ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hoạt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động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C53E6" w:rsidRPr="007607E5" w:rsidRDefault="003C53E6" w:rsidP="003C53E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Chất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dẫn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chất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dòng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qua. </w:t>
      </w:r>
      <w:proofErr w:type="spellStart"/>
      <w:proofErr w:type="gram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Vd</w:t>
      </w:r>
      <w:proofErr w:type="spellEnd"/>
      <w:proofErr w:type="gram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đồng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chì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sắt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than </w:t>
      </w:r>
      <w:proofErr w:type="spellStart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>chì</w:t>
      </w:r>
      <w:proofErr w:type="spellEnd"/>
      <w:r w:rsidRPr="003C5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... </w:t>
      </w:r>
    </w:p>
    <w:p w:rsidR="003C53E6" w:rsidRPr="003C53E6" w:rsidRDefault="003C53E6" w:rsidP="003C53E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53E6" w:rsidRPr="003C53E6" w:rsidRDefault="003C53E6" w:rsidP="003C53E6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3C53E6">
        <w:rPr>
          <w:rFonts w:ascii="Times New Roman" w:eastAsia="Calibri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3C53E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3C53E6">
        <w:rPr>
          <w:rFonts w:ascii="Times New Roman" w:eastAsia="Calibri" w:hAnsi="Times New Roman" w:cs="Times New Roman"/>
          <w:b/>
          <w:sz w:val="24"/>
          <w:szCs w:val="24"/>
          <w:lang w:val="en-US"/>
        </w:rPr>
        <w:t>4 :</w:t>
      </w:r>
      <w:proofErr w:type="gramEnd"/>
    </w:p>
    <w:p w:rsidR="003C53E6" w:rsidRPr="003C53E6" w:rsidRDefault="003C53E6" w:rsidP="003C53E6">
      <w:pPr>
        <w:numPr>
          <w:ilvl w:val="0"/>
          <w:numId w:val="11"/>
        </w:num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Hs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tự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kể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tên</w:t>
      </w:r>
      <w:proofErr w:type="spellEnd"/>
    </w:p>
    <w:p w:rsidR="003C53E6" w:rsidRPr="007607E5" w:rsidRDefault="003C53E6" w:rsidP="003C53E6">
      <w:pPr>
        <w:numPr>
          <w:ilvl w:val="0"/>
          <w:numId w:val="11"/>
        </w:num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Chiều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dòng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là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chiều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chạy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từ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cực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dương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dây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dẫn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các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thiết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bị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tới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cực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âm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của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nguồn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3C53E6" w:rsidRPr="003C53E6" w:rsidRDefault="003C53E6" w:rsidP="003C53E6">
      <w:pPr>
        <w:tabs>
          <w:tab w:val="left" w:pos="1276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C53E6" w:rsidRPr="007607E5" w:rsidRDefault="003C53E6" w:rsidP="003C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C53E6">
        <w:rPr>
          <w:rFonts w:ascii="Times New Roman" w:eastAsia="Calibri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3C53E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3C53E6">
        <w:rPr>
          <w:rFonts w:ascii="Times New Roman" w:eastAsia="Calibri" w:hAnsi="Times New Roman" w:cs="Times New Roman"/>
          <w:b/>
          <w:sz w:val="24"/>
          <w:szCs w:val="24"/>
          <w:lang w:val="en-US"/>
        </w:rPr>
        <w:t>5 :</w:t>
      </w:r>
      <w:proofErr w:type="gramEnd"/>
    </w:p>
    <w:p w:rsidR="003C53E6" w:rsidRPr="003C53E6" w:rsidRDefault="003C53E6" w:rsidP="003C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a)</w:t>
      </w:r>
      <w:proofErr w:type="spellStart"/>
      <w:proofErr w:type="gram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ấ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ạ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nam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â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đ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ệ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ộ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dây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ẫ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qu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ấ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quanh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õ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ắ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ó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ò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đ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ệ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ạ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ọ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à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nam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â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đ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ệ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3C53E6" w:rsidRPr="003C53E6" w:rsidRDefault="003C53E6" w:rsidP="003C53E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châm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ệ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ó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í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nh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ấ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ừ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ì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nam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â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đ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ệ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ó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ể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ú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đ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ượ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á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ậ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ằ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C53E6">
        <w:rPr>
          <w:rFonts w:ascii="Times New Roman" w:eastAsia="Calibri" w:hAnsi="Times New Roman" w:cs="Cambria"/>
          <w:sz w:val="24"/>
          <w:szCs w:val="24"/>
          <w:lang w:val="en-US"/>
        </w:rPr>
        <w:t>ắ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é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à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à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quay </w:t>
      </w:r>
      <w:proofErr w:type="spellStart"/>
      <w:proofErr w:type="gram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kim</w:t>
      </w:r>
      <w:proofErr w:type="spellEnd"/>
      <w:proofErr w:type="gram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nam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3C53E6">
        <w:rPr>
          <w:rFonts w:ascii="Times New Roman" w:eastAsia="Calibri" w:hAnsi="Times New Roman" w:cs="VNI-Times"/>
          <w:sz w:val="24"/>
          <w:szCs w:val="24"/>
          <w:lang w:val="en-US"/>
        </w:rPr>
        <w:t>â</w:t>
      </w: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3C53E6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</w:p>
    <w:p w:rsidR="003C53E6" w:rsidRPr="007607E5" w:rsidRDefault="003C53E6" w:rsidP="003C53E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607E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PHẦN </w:t>
      </w:r>
      <w:proofErr w:type="gramStart"/>
      <w:r w:rsidRPr="007607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2 :</w:t>
      </w:r>
      <w:proofErr w:type="gramEnd"/>
      <w:r w:rsidRPr="007607E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3C53E6" w:rsidRPr="003C53E6" w:rsidRDefault="003C53E6" w:rsidP="003C53E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1/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Khi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xe</w:t>
      </w:r>
      <w:proofErr w:type="spellEnd"/>
      <w:proofErr w:type="gram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chở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xăng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chuyển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sẽ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làm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xăng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cọ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xát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với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vỏ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thùng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không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khí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làm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cho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thùng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xăng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bị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nhiễm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dễ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tạo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ra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tia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lửa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nguy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hiểm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nên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có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dây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xích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để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truyền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tích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từ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thùng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xăng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xuống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mặt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đường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hạn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chế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cháy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nổ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C53E6" w:rsidRPr="003C53E6" w:rsidRDefault="00D67DA2" w:rsidP="003C53E6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Muốn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mạ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vàng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một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chiếc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đồng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hồ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sử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dụng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tác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dụng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hóa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học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của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dòng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điện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3C53E6" w:rsidRPr="003C53E6" w:rsidRDefault="003C53E6" w:rsidP="00EC00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Phương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pháp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mạ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một</w:t>
      </w:r>
      <w:proofErr w:type="spellEnd"/>
      <w:proofErr w:type="gram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chiếc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vỏ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đồng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hồ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bằng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kim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loại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Cực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dương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của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nguồn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nối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vớ</w:t>
      </w:r>
      <w:r w:rsidR="00EC004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EC00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thỏi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cực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âm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nối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với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chiếc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vỏ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đồng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hồ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nhúng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thỏi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chiếc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vỏ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đồng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hồ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vào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dung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dịch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muối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Sau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một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thời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gian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khi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cho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dòng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điện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qua, ta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thấy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vỏ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đồng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hồ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bám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một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lớp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vàng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đã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tách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khỏi</w:t>
      </w:r>
      <w:proofErr w:type="spellEnd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dung </w:t>
      </w:r>
      <w:proofErr w:type="spellStart"/>
      <w:r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dịch</w:t>
      </w:r>
      <w:proofErr w:type="spellEnd"/>
    </w:p>
    <w:p w:rsidR="007607E5" w:rsidRDefault="00D67DA2" w:rsidP="007607E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Dây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tóc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làm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bằng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vonfram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vì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đèn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chỉ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sáng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khi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sợi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đốt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được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đun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nóng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tới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nhiệt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độ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rất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cao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mà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vonfram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chịu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được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nhiệt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độ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cao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nhất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có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nhiệt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nóng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chảy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>trên</w:t>
      </w:r>
      <w:proofErr w:type="spellEnd"/>
      <w:r w:rsidR="003C53E6" w:rsidRPr="003C53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3000</w:t>
      </w:r>
      <w:r w:rsidR="003C53E6" w:rsidRPr="003C53E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</w:p>
    <w:p w:rsidR="00BB5EF5" w:rsidRPr="007607E5" w:rsidRDefault="007516F8" w:rsidP="007607E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/>
          <w:sz w:val="40"/>
          <w:szCs w:val="32"/>
          <w:lang w:val="en-US"/>
        </w:rPr>
        <w:lastRenderedPageBreak/>
        <w:t>Bài</w:t>
      </w:r>
      <w:proofErr w:type="spellEnd"/>
      <w:r>
        <w:rPr>
          <w:rFonts w:asciiTheme="majorHAnsi" w:hAnsiTheme="majorHAnsi" w:cstheme="majorHAnsi"/>
          <w:b/>
          <w:sz w:val="40"/>
          <w:szCs w:val="32"/>
          <w:lang w:val="en-US"/>
        </w:rPr>
        <w:t xml:space="preserve"> 29</w:t>
      </w:r>
      <w:r w:rsidR="00BB5EF5" w:rsidRPr="007C63C7">
        <w:rPr>
          <w:rFonts w:asciiTheme="majorHAnsi" w:hAnsiTheme="majorHAnsi" w:cstheme="majorHAnsi"/>
          <w:b/>
          <w:sz w:val="40"/>
          <w:szCs w:val="32"/>
          <w:lang w:val="en-US"/>
        </w:rPr>
        <w:t xml:space="preserve">: </w:t>
      </w:r>
      <w:r w:rsidR="00BB0584">
        <w:rPr>
          <w:rFonts w:asciiTheme="majorHAnsi" w:hAnsiTheme="majorHAnsi" w:cstheme="majorHAnsi"/>
          <w:b/>
          <w:sz w:val="40"/>
          <w:szCs w:val="32"/>
          <w:lang w:val="en-US"/>
        </w:rPr>
        <w:t>CƯ</w:t>
      </w:r>
      <w:r w:rsidR="00BB0584" w:rsidRPr="00BB0584">
        <w:rPr>
          <w:rFonts w:asciiTheme="majorHAnsi" w:hAnsiTheme="majorHAnsi" w:cstheme="majorHAnsi"/>
          <w:b/>
          <w:sz w:val="40"/>
          <w:szCs w:val="32"/>
          <w:lang w:val="en-US"/>
        </w:rPr>
        <w:t>ỜNG</w:t>
      </w:r>
      <w:r w:rsidR="00BB0584">
        <w:rPr>
          <w:rFonts w:asciiTheme="majorHAnsi" w:hAnsiTheme="majorHAnsi" w:cstheme="majorHAnsi"/>
          <w:b/>
          <w:sz w:val="40"/>
          <w:szCs w:val="32"/>
          <w:lang w:val="en-US"/>
        </w:rPr>
        <w:t xml:space="preserve"> Đ</w:t>
      </w:r>
      <w:r w:rsidR="00BB0584" w:rsidRPr="00BB0584">
        <w:rPr>
          <w:rFonts w:asciiTheme="majorHAnsi" w:hAnsiTheme="majorHAnsi" w:cstheme="majorHAnsi"/>
          <w:b/>
          <w:sz w:val="40"/>
          <w:szCs w:val="32"/>
          <w:lang w:val="en-US"/>
        </w:rPr>
        <w:t>Ộ</w:t>
      </w:r>
      <w:r w:rsidR="00BB0584">
        <w:rPr>
          <w:rFonts w:asciiTheme="majorHAnsi" w:hAnsiTheme="majorHAnsi" w:cstheme="majorHAnsi"/>
          <w:b/>
          <w:sz w:val="40"/>
          <w:szCs w:val="32"/>
          <w:lang w:val="en-US"/>
        </w:rPr>
        <w:t xml:space="preserve"> D</w:t>
      </w:r>
      <w:r w:rsidR="00BB0584" w:rsidRPr="00BB0584">
        <w:rPr>
          <w:rFonts w:asciiTheme="majorHAnsi" w:hAnsiTheme="majorHAnsi" w:cstheme="majorHAnsi"/>
          <w:b/>
          <w:sz w:val="40"/>
          <w:szCs w:val="32"/>
          <w:lang w:val="en-US"/>
        </w:rPr>
        <w:t>ÒNG</w:t>
      </w:r>
      <w:r w:rsidR="00BB0584">
        <w:rPr>
          <w:rFonts w:asciiTheme="majorHAnsi" w:hAnsiTheme="majorHAnsi" w:cstheme="majorHAnsi"/>
          <w:b/>
          <w:sz w:val="40"/>
          <w:szCs w:val="32"/>
          <w:lang w:val="en-US"/>
        </w:rPr>
        <w:t xml:space="preserve"> </w:t>
      </w:r>
      <w:r w:rsidR="00BB0584" w:rsidRPr="00BB0584">
        <w:rPr>
          <w:rFonts w:asciiTheme="majorHAnsi" w:hAnsiTheme="majorHAnsi" w:cstheme="majorHAnsi"/>
          <w:b/>
          <w:sz w:val="40"/>
          <w:szCs w:val="32"/>
          <w:lang w:val="en-US"/>
        </w:rPr>
        <w:t>Đ</w:t>
      </w:r>
      <w:r w:rsidR="00BB0584">
        <w:rPr>
          <w:rFonts w:asciiTheme="majorHAnsi" w:hAnsiTheme="majorHAnsi" w:cstheme="majorHAnsi"/>
          <w:b/>
          <w:sz w:val="40"/>
          <w:szCs w:val="32"/>
          <w:lang w:val="en-US"/>
        </w:rPr>
        <w:t>I</w:t>
      </w:r>
      <w:r w:rsidR="00BB0584" w:rsidRPr="00BB0584">
        <w:rPr>
          <w:rFonts w:asciiTheme="majorHAnsi" w:hAnsiTheme="majorHAnsi" w:cstheme="majorHAnsi"/>
          <w:b/>
          <w:sz w:val="40"/>
          <w:szCs w:val="32"/>
          <w:lang w:val="en-US"/>
        </w:rPr>
        <w:t>Ệ</w:t>
      </w:r>
      <w:r w:rsidR="00BB0584">
        <w:rPr>
          <w:rFonts w:asciiTheme="majorHAnsi" w:hAnsiTheme="majorHAnsi" w:cstheme="majorHAnsi"/>
          <w:b/>
          <w:sz w:val="40"/>
          <w:szCs w:val="32"/>
          <w:lang w:val="en-US"/>
        </w:rPr>
        <w:t>N</w:t>
      </w:r>
    </w:p>
    <w:p w:rsidR="00230B52" w:rsidRPr="00CD06FB" w:rsidRDefault="00BB0584" w:rsidP="00BB058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b/>
          <w:sz w:val="32"/>
          <w:szCs w:val="28"/>
          <w:lang w:val="nl-NL"/>
        </w:rPr>
        <w:t>Cường độ dòng điện:</w:t>
      </w:r>
    </w:p>
    <w:p w:rsidR="003B129A" w:rsidRPr="00CD06FB" w:rsidRDefault="00BB0584" w:rsidP="00BB058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Đại lượng cho biết độ mạnh yếu của dòng điện được gọi là cường độ dòng điện.</w:t>
      </w:r>
    </w:p>
    <w:p w:rsidR="00BB0584" w:rsidRPr="00CD06FB" w:rsidRDefault="00BB0584" w:rsidP="00BB058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Dòng điện càng mạnh thì cường độ dòng điện càng lớn.</w:t>
      </w:r>
    </w:p>
    <w:p w:rsidR="00BB0584" w:rsidRPr="00CD06FB" w:rsidRDefault="00BB0584" w:rsidP="00BB058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Cường độ dòng điện được kí hiệu bằng chữ I.</w:t>
      </w:r>
    </w:p>
    <w:p w:rsidR="00BB0584" w:rsidRPr="00CD06FB" w:rsidRDefault="00BB0584" w:rsidP="00BB058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Đơn vị đo cường độ dòng điện là ampe, kí hiệu là A</w:t>
      </w:r>
    </w:p>
    <w:p w:rsidR="00BB0584" w:rsidRPr="00CD06FB" w:rsidRDefault="00BB0584" w:rsidP="00BB058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Để đo dòng điện có cường độ nhỏ, ta dùng đơn vị miliampe ( mA )</w:t>
      </w:r>
    </w:p>
    <w:p w:rsidR="00F8231C" w:rsidRPr="00CD06FB" w:rsidRDefault="00BB0584" w:rsidP="00B3493D">
      <w:pPr>
        <w:pStyle w:val="ListParagraph"/>
        <w:ind w:left="1440"/>
        <w:jc w:val="center"/>
        <w:rPr>
          <w:rFonts w:asciiTheme="majorHAnsi" w:hAnsiTheme="majorHAnsi" w:cstheme="majorHAnsi"/>
          <w:b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b/>
          <w:sz w:val="32"/>
          <w:szCs w:val="28"/>
          <w:lang w:val="nl-NL"/>
        </w:rPr>
        <w:t>1mA = 0,001 A, 1A = 1000 mA</w:t>
      </w:r>
    </w:p>
    <w:p w:rsidR="00BF0785" w:rsidRPr="00CD06FB" w:rsidRDefault="00BF0785" w:rsidP="00BF0785">
      <w:pPr>
        <w:pStyle w:val="ListParagraph"/>
        <w:ind w:left="1080"/>
        <w:rPr>
          <w:rFonts w:asciiTheme="majorHAnsi" w:hAnsiTheme="majorHAnsi" w:cstheme="majorHAnsi"/>
          <w:sz w:val="32"/>
          <w:szCs w:val="28"/>
          <w:lang w:val="nl-NL"/>
        </w:rPr>
      </w:pPr>
    </w:p>
    <w:p w:rsidR="00BF0785" w:rsidRPr="00CD06FB" w:rsidRDefault="00B3493D" w:rsidP="00B3493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b/>
          <w:sz w:val="32"/>
          <w:szCs w:val="28"/>
          <w:lang w:val="nl-NL"/>
        </w:rPr>
        <w:t>Ampe kế:</w:t>
      </w:r>
    </w:p>
    <w:p w:rsidR="00BF0785" w:rsidRPr="00CD06FB" w:rsidRDefault="00B3493D" w:rsidP="00B3493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Dụng cụ dùng để đo cường độ dòng điện được gọi là ampe kế.</w:t>
      </w:r>
    </w:p>
    <w:p w:rsidR="00857429" w:rsidRPr="00CD06FB" w:rsidRDefault="00B3493D" w:rsidP="00857429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Kí hiệu của ampe kế trong các sơ đồ mạch điện.</w:t>
      </w:r>
    </w:p>
    <w:p w:rsidR="00857429" w:rsidRPr="00CD06FB" w:rsidRDefault="00857429" w:rsidP="00857429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Cấu tạo của ampe kế:</w:t>
      </w:r>
    </w:p>
    <w:p w:rsidR="00857429" w:rsidRPr="00CD06FB" w:rsidRDefault="00857429" w:rsidP="00857429">
      <w:pPr>
        <w:pStyle w:val="ListParagraph"/>
        <w:ind w:left="1440"/>
        <w:rPr>
          <w:rFonts w:asciiTheme="majorHAnsi" w:hAnsiTheme="majorHAnsi" w:cstheme="majorHAnsi"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+ Trên mặt ampe kế có ghi chữ A hoặc chữ mA</w:t>
      </w:r>
    </w:p>
    <w:p w:rsidR="00857429" w:rsidRPr="00CD06FB" w:rsidRDefault="00857429" w:rsidP="00857429">
      <w:pPr>
        <w:pStyle w:val="ListParagraph"/>
        <w:ind w:left="1440"/>
        <w:rPr>
          <w:rFonts w:asciiTheme="majorHAnsi" w:hAnsiTheme="majorHAnsi" w:cstheme="majorHAnsi"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+ Các chốt để nối dây dẫn của mạch điện với ampe kế</w:t>
      </w:r>
    </w:p>
    <w:p w:rsidR="00857429" w:rsidRPr="00CD06FB" w:rsidRDefault="00857429" w:rsidP="00857429">
      <w:pPr>
        <w:pStyle w:val="ListParagraph"/>
        <w:ind w:left="1440"/>
        <w:rPr>
          <w:rFonts w:asciiTheme="majorHAnsi" w:hAnsiTheme="majorHAnsi" w:cstheme="majorHAnsi"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sz w:val="32"/>
          <w:szCs w:val="28"/>
          <w:lang w:val="nl-NL"/>
        </w:rPr>
        <w:t>+ Chốt điều chỉnh kim của ampe kế.</w:t>
      </w:r>
    </w:p>
    <w:p w:rsidR="00857429" w:rsidRPr="00CD06FB" w:rsidRDefault="00857429" w:rsidP="00857429">
      <w:pPr>
        <w:pStyle w:val="ListParagraph"/>
        <w:ind w:left="1440"/>
        <w:rPr>
          <w:rFonts w:asciiTheme="majorHAnsi" w:hAnsiTheme="majorHAnsi" w:cstheme="majorHAnsi"/>
          <w:b/>
          <w:sz w:val="32"/>
          <w:szCs w:val="28"/>
          <w:lang w:val="nl-NL"/>
        </w:rPr>
      </w:pPr>
    </w:p>
    <w:p w:rsidR="00BF0785" w:rsidRPr="00CD06FB" w:rsidRDefault="00857429" w:rsidP="00857429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32"/>
          <w:szCs w:val="28"/>
          <w:lang w:val="nl-NL"/>
        </w:rPr>
      </w:pPr>
      <w:r w:rsidRPr="00CD06FB">
        <w:rPr>
          <w:rFonts w:asciiTheme="majorHAnsi" w:hAnsiTheme="majorHAnsi" w:cstheme="majorHAnsi"/>
          <w:b/>
          <w:sz w:val="32"/>
          <w:szCs w:val="28"/>
          <w:lang w:val="nl-NL"/>
        </w:rPr>
        <w:t xml:space="preserve">Đo cường độ dòng điện bằng ampe kế: </w:t>
      </w:r>
    </w:p>
    <w:p w:rsidR="00D3761A" w:rsidRPr="00DA6D6E" w:rsidRDefault="00CD06FB" w:rsidP="00772B6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32"/>
          <w:szCs w:val="28"/>
          <w:lang w:val="nl-NL"/>
        </w:rPr>
      </w:pPr>
      <w:r w:rsidRPr="00DA6D6E">
        <w:rPr>
          <w:rFonts w:asciiTheme="majorHAnsi" w:hAnsiTheme="majorHAnsi" w:cstheme="majorHAnsi"/>
          <w:sz w:val="32"/>
          <w:szCs w:val="28"/>
          <w:lang w:val="nl-NL"/>
        </w:rPr>
        <w:t xml:space="preserve">Mắc chốt dương của ampe kế với cực dương </w:t>
      </w:r>
      <w:r w:rsidR="00772B66" w:rsidRPr="00DA6D6E">
        <w:rPr>
          <w:rFonts w:asciiTheme="majorHAnsi" w:hAnsiTheme="majorHAnsi" w:cstheme="majorHAnsi"/>
          <w:sz w:val="32"/>
          <w:szCs w:val="28"/>
          <w:lang w:val="nl-NL"/>
        </w:rPr>
        <w:t>của nguồn điện ( khi mạch kín, dòng điện trong mạch</w:t>
      </w:r>
      <w:r w:rsidR="00DA6D6E" w:rsidRPr="00DA6D6E">
        <w:rPr>
          <w:rFonts w:asciiTheme="majorHAnsi" w:hAnsiTheme="majorHAnsi" w:cstheme="majorHAnsi"/>
          <w:sz w:val="32"/>
          <w:szCs w:val="28"/>
          <w:lang w:val="nl-NL"/>
        </w:rPr>
        <w:t xml:space="preserve"> c</w:t>
      </w:r>
      <w:r w:rsidR="00772B66" w:rsidRPr="00DA6D6E">
        <w:rPr>
          <w:rFonts w:asciiTheme="majorHAnsi" w:hAnsiTheme="majorHAnsi" w:cstheme="majorHAnsi"/>
          <w:sz w:val="32"/>
          <w:szCs w:val="28"/>
          <w:lang w:val="nl-NL"/>
        </w:rPr>
        <w:t>ó chiều đi vào chốt dương của ampe kế )</w:t>
      </w:r>
    </w:p>
    <w:p w:rsidR="00DA6D6E" w:rsidRPr="00DA6D6E" w:rsidRDefault="00DA6D6E" w:rsidP="00DA6D6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32"/>
          <w:szCs w:val="28"/>
          <w:lang w:val="nl-NL"/>
        </w:rPr>
      </w:pPr>
      <w:r w:rsidRPr="00DA6D6E">
        <w:rPr>
          <w:rFonts w:asciiTheme="majorHAnsi" w:hAnsiTheme="majorHAnsi" w:cstheme="majorHAnsi"/>
          <w:sz w:val="32"/>
          <w:szCs w:val="28"/>
          <w:lang w:val="nl-NL"/>
        </w:rPr>
        <w:t>Không được mắc trực tiếp cả hai chốt của</w:t>
      </w:r>
      <w:r w:rsidR="00482B64">
        <w:rPr>
          <w:rFonts w:asciiTheme="majorHAnsi" w:hAnsiTheme="majorHAnsi" w:cstheme="majorHAnsi"/>
          <w:sz w:val="32"/>
          <w:szCs w:val="28"/>
          <w:lang w:val="nl-NL"/>
        </w:rPr>
        <w:t xml:space="preserve"> amp</w:t>
      </w:r>
      <w:r w:rsidRPr="00DA6D6E">
        <w:rPr>
          <w:rFonts w:asciiTheme="majorHAnsi" w:hAnsiTheme="majorHAnsi" w:cstheme="majorHAnsi"/>
          <w:sz w:val="32"/>
          <w:szCs w:val="28"/>
          <w:lang w:val="nl-NL"/>
        </w:rPr>
        <w:t>e kế vào hai cực của nguồn điện để tránh làm hỏng ampe kế và nguồn điện.</w:t>
      </w:r>
    </w:p>
    <w:sectPr w:rsidR="00DA6D6E" w:rsidRPr="00DA6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C21"/>
    <w:multiLevelType w:val="hybridMultilevel"/>
    <w:tmpl w:val="AA226C02"/>
    <w:lvl w:ilvl="0" w:tplc="92C03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E04"/>
    <w:multiLevelType w:val="hybridMultilevel"/>
    <w:tmpl w:val="BE1A952C"/>
    <w:lvl w:ilvl="0" w:tplc="298C5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F4411"/>
    <w:multiLevelType w:val="hybridMultilevel"/>
    <w:tmpl w:val="7D3CC624"/>
    <w:lvl w:ilvl="0" w:tplc="A4CC96B8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B14E07"/>
    <w:multiLevelType w:val="hybridMultilevel"/>
    <w:tmpl w:val="2FC034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930DC"/>
    <w:multiLevelType w:val="hybridMultilevel"/>
    <w:tmpl w:val="B35E9274"/>
    <w:lvl w:ilvl="0" w:tplc="EA58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2F73"/>
    <w:multiLevelType w:val="hybridMultilevel"/>
    <w:tmpl w:val="C7D00C6C"/>
    <w:lvl w:ilvl="0" w:tplc="4E72C2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72DC2"/>
    <w:multiLevelType w:val="hybridMultilevel"/>
    <w:tmpl w:val="22580514"/>
    <w:lvl w:ilvl="0" w:tplc="0EC4D126">
      <w:start w:val="1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5F267F29"/>
    <w:multiLevelType w:val="hybridMultilevel"/>
    <w:tmpl w:val="D760254E"/>
    <w:lvl w:ilvl="0" w:tplc="ABF693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D767B"/>
    <w:multiLevelType w:val="hybridMultilevel"/>
    <w:tmpl w:val="092C61D4"/>
    <w:lvl w:ilvl="0" w:tplc="F1F606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597F13"/>
    <w:multiLevelType w:val="hybridMultilevel"/>
    <w:tmpl w:val="0BB43BA2"/>
    <w:lvl w:ilvl="0" w:tplc="6D7CA9A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711E3F"/>
    <w:multiLevelType w:val="hybridMultilevel"/>
    <w:tmpl w:val="D7161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5"/>
    <w:rsid w:val="00072A47"/>
    <w:rsid w:val="00182998"/>
    <w:rsid w:val="00230B52"/>
    <w:rsid w:val="002E3222"/>
    <w:rsid w:val="00302B26"/>
    <w:rsid w:val="00340C66"/>
    <w:rsid w:val="003B129A"/>
    <w:rsid w:val="003C53E6"/>
    <w:rsid w:val="0046653E"/>
    <w:rsid w:val="004714A4"/>
    <w:rsid w:val="00482B64"/>
    <w:rsid w:val="004A08C2"/>
    <w:rsid w:val="005A4984"/>
    <w:rsid w:val="005F0B90"/>
    <w:rsid w:val="007117C0"/>
    <w:rsid w:val="0074443D"/>
    <w:rsid w:val="007516F8"/>
    <w:rsid w:val="007607E5"/>
    <w:rsid w:val="00772B66"/>
    <w:rsid w:val="007C63C7"/>
    <w:rsid w:val="00857429"/>
    <w:rsid w:val="00882267"/>
    <w:rsid w:val="009366E4"/>
    <w:rsid w:val="00A5672C"/>
    <w:rsid w:val="00AC4CF6"/>
    <w:rsid w:val="00B3493D"/>
    <w:rsid w:val="00BB0584"/>
    <w:rsid w:val="00BB5EF5"/>
    <w:rsid w:val="00BD122C"/>
    <w:rsid w:val="00BF0785"/>
    <w:rsid w:val="00C03B8A"/>
    <w:rsid w:val="00C83069"/>
    <w:rsid w:val="00CD06FB"/>
    <w:rsid w:val="00D3761A"/>
    <w:rsid w:val="00D45ECB"/>
    <w:rsid w:val="00D67DA2"/>
    <w:rsid w:val="00DA6D6E"/>
    <w:rsid w:val="00DC7200"/>
    <w:rsid w:val="00DF2C0C"/>
    <w:rsid w:val="00EC004B"/>
    <w:rsid w:val="00EE6AFF"/>
    <w:rsid w:val="00F3621C"/>
    <w:rsid w:val="00F8231C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54D8-21F2-47FA-8252-5D502BC9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52</cp:revision>
  <dcterms:created xsi:type="dcterms:W3CDTF">2020-02-24T16:30:00Z</dcterms:created>
  <dcterms:modified xsi:type="dcterms:W3CDTF">2020-04-17T15:52:00Z</dcterms:modified>
</cp:coreProperties>
</file>